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17F8" w14:textId="77777777" w:rsidR="002209C2" w:rsidRDefault="002209C2" w:rsidP="002209C2">
      <w:pPr>
        <w:rPr>
          <w:lang w:val="ro-RO"/>
        </w:rPr>
      </w:pPr>
    </w:p>
    <w:p w14:paraId="16A54B28" w14:textId="77777777" w:rsidR="002209C2" w:rsidRDefault="002209C2" w:rsidP="002209C2">
      <w:pPr>
        <w:rPr>
          <w:lang w:val="ro-RO"/>
        </w:rPr>
      </w:pPr>
    </w:p>
    <w:p w14:paraId="5E40EAA3" w14:textId="77777777" w:rsidR="002209C2" w:rsidRPr="00EB3013" w:rsidRDefault="002209C2" w:rsidP="002209C2">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PARLAMENTUL ROMÂNIEI</w:t>
      </w:r>
    </w:p>
    <w:p w14:paraId="7B765663" w14:textId="77777777" w:rsidR="002209C2" w:rsidRPr="00EB3013" w:rsidRDefault="002209C2" w:rsidP="002209C2">
      <w:pPr>
        <w:tabs>
          <w:tab w:val="left" w:pos="0"/>
        </w:tabs>
        <w:spacing w:after="0" w:line="240" w:lineRule="auto"/>
        <w:ind w:firstLine="720"/>
        <w:jc w:val="both"/>
        <w:rPr>
          <w:rFonts w:ascii="Georgia" w:eastAsia="Times New Roman" w:hAnsi="Georgia" w:cs="Times New Roman"/>
          <w:b/>
          <w:i/>
          <w:kern w:val="0"/>
          <w:lang w:val="ro-RO"/>
          <w14:ligatures w14:val="none"/>
        </w:rPr>
      </w:pPr>
      <w:r w:rsidRPr="00EB3013">
        <w:rPr>
          <w:rFonts w:ascii="Times New Roman" w:eastAsia="Times New Roman" w:hAnsi="Times New Roman" w:cs="Times New Roman"/>
          <w:noProof/>
          <w:kern w:val="0"/>
          <w:lang w:val="ro-RO"/>
          <w14:ligatures w14:val="none"/>
        </w:rPr>
        <w:drawing>
          <wp:anchor distT="0" distB="0" distL="114300" distR="114300" simplePos="0" relativeHeight="251659264" behindDoc="0" locked="0" layoutInCell="1" allowOverlap="1" wp14:anchorId="597C8F8E" wp14:editId="1A9C3146">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05DD18BE" w14:textId="77777777" w:rsidR="002209C2" w:rsidRPr="00EB3013" w:rsidRDefault="002209C2" w:rsidP="002209C2">
      <w:pPr>
        <w:tabs>
          <w:tab w:val="left" w:pos="0"/>
        </w:tabs>
        <w:spacing w:after="0" w:line="240" w:lineRule="auto"/>
        <w:ind w:firstLine="720"/>
        <w:jc w:val="both"/>
        <w:rPr>
          <w:rFonts w:ascii="Georgia" w:eastAsia="Times New Roman" w:hAnsi="Georgia" w:cs="Times New Roman"/>
          <w:b/>
          <w:i/>
          <w:kern w:val="0"/>
          <w:lang w:val="ro-RO"/>
          <w14:ligatures w14:val="none"/>
        </w:rPr>
      </w:pPr>
    </w:p>
    <w:p w14:paraId="0E0ADF68" w14:textId="77777777" w:rsidR="002209C2" w:rsidRPr="00EB3013" w:rsidRDefault="002209C2" w:rsidP="002209C2">
      <w:pPr>
        <w:tabs>
          <w:tab w:val="left" w:pos="0"/>
        </w:tabs>
        <w:spacing w:after="0" w:line="240" w:lineRule="auto"/>
        <w:ind w:firstLine="720"/>
        <w:jc w:val="both"/>
        <w:rPr>
          <w:rFonts w:ascii="Georgia" w:eastAsia="Times New Roman" w:hAnsi="Georgia" w:cs="Times New Roman"/>
          <w:b/>
          <w:i/>
          <w:kern w:val="0"/>
          <w:lang w:val="ro-RO"/>
          <w14:ligatures w14:val="none"/>
        </w:rPr>
      </w:pPr>
    </w:p>
    <w:p w14:paraId="52295CF7" w14:textId="77777777" w:rsidR="002209C2" w:rsidRPr="00EB3013" w:rsidRDefault="002209C2" w:rsidP="002209C2">
      <w:pPr>
        <w:tabs>
          <w:tab w:val="left" w:pos="0"/>
        </w:tabs>
        <w:spacing w:after="0" w:line="240" w:lineRule="auto"/>
        <w:ind w:firstLine="720"/>
        <w:jc w:val="both"/>
        <w:rPr>
          <w:rFonts w:ascii="Georgia" w:eastAsia="Times New Roman" w:hAnsi="Georgia" w:cs="Times New Roman"/>
          <w:b/>
          <w:i/>
          <w:kern w:val="0"/>
          <w:lang w:val="ro-RO"/>
          <w14:ligatures w14:val="none"/>
        </w:rPr>
      </w:pPr>
    </w:p>
    <w:p w14:paraId="17E054D0" w14:textId="77777777" w:rsidR="002209C2" w:rsidRPr="00EB3013" w:rsidRDefault="002209C2" w:rsidP="002209C2">
      <w:pPr>
        <w:tabs>
          <w:tab w:val="left" w:pos="0"/>
        </w:tabs>
        <w:spacing w:after="0" w:line="240" w:lineRule="auto"/>
        <w:rPr>
          <w:rFonts w:ascii="Georgia" w:eastAsia="Times New Roman" w:hAnsi="Georgia" w:cs="Times New Roman"/>
          <w:b/>
          <w:i/>
          <w:kern w:val="0"/>
          <w:lang w:val="ro-RO"/>
          <w14:ligatures w14:val="none"/>
        </w:rPr>
      </w:pPr>
      <w:bookmarkStart w:id="0" w:name="_Hlk127263440"/>
    </w:p>
    <w:p w14:paraId="14226451" w14:textId="77777777" w:rsidR="002209C2" w:rsidRPr="00EB3013" w:rsidRDefault="002209C2" w:rsidP="002209C2">
      <w:pPr>
        <w:tabs>
          <w:tab w:val="left" w:pos="0"/>
        </w:tabs>
        <w:spacing w:after="0" w:line="240" w:lineRule="auto"/>
        <w:rPr>
          <w:rFonts w:ascii="Georgia" w:eastAsia="Times New Roman" w:hAnsi="Georgia" w:cs="Times New Roman"/>
          <w:b/>
          <w:i/>
          <w:kern w:val="0"/>
          <w:lang w:val="ro-RO"/>
          <w14:ligatures w14:val="none"/>
        </w:rPr>
      </w:pPr>
    </w:p>
    <w:p w14:paraId="066F261C" w14:textId="77777777" w:rsidR="002209C2" w:rsidRPr="00EB3013" w:rsidRDefault="002209C2" w:rsidP="002209C2">
      <w:pPr>
        <w:tabs>
          <w:tab w:val="left" w:pos="0"/>
        </w:tabs>
        <w:spacing w:after="0" w:line="240" w:lineRule="auto"/>
        <w:rPr>
          <w:rFonts w:ascii="Georgia" w:eastAsia="Times New Roman" w:hAnsi="Georgia" w:cs="Times New Roman"/>
          <w:b/>
          <w:i/>
          <w:kern w:val="0"/>
          <w:lang w:val="ro-RO"/>
          <w14:ligatures w14:val="none"/>
        </w:rPr>
      </w:pPr>
    </w:p>
    <w:p w14:paraId="7115B9DD" w14:textId="77777777" w:rsidR="002209C2" w:rsidRPr="00EB3013" w:rsidRDefault="002209C2" w:rsidP="002209C2">
      <w:pPr>
        <w:tabs>
          <w:tab w:val="left" w:pos="0"/>
        </w:tabs>
        <w:spacing w:after="0" w:line="240" w:lineRule="auto"/>
        <w:rPr>
          <w:rFonts w:ascii="Georgia" w:eastAsia="Times New Roman" w:hAnsi="Georgia" w:cs="Times New Roman"/>
          <w:b/>
          <w:kern w:val="0"/>
          <w:lang w:val="ro-RO"/>
          <w14:ligatures w14:val="none"/>
        </w:rPr>
      </w:pPr>
      <w:r w:rsidRPr="00EB3013">
        <w:rPr>
          <w:rFonts w:ascii="Georgia" w:eastAsia="Times New Roman" w:hAnsi="Georgia" w:cs="Times New Roman"/>
          <w:b/>
          <w:i/>
          <w:kern w:val="0"/>
          <w:lang w:val="ro-RO"/>
          <w14:ligatures w14:val="none"/>
        </w:rPr>
        <w:t xml:space="preserve"> Comisia </w:t>
      </w:r>
      <w:bookmarkEnd w:id="0"/>
      <w:r w:rsidRPr="00EB3013">
        <w:rPr>
          <w:rFonts w:ascii="Georgia" w:eastAsia="Times New Roman" w:hAnsi="Georgia" w:cs="Times New Roman"/>
          <w:b/>
          <w:i/>
          <w:kern w:val="0"/>
          <w:lang w:val="ro-RO"/>
          <w14:ligatures w14:val="none"/>
        </w:rPr>
        <w:t>economică, industrii, servicii, turism și antreprenoriat</w:t>
      </w:r>
    </w:p>
    <w:p w14:paraId="69884E3E" w14:textId="7B868342" w:rsidR="002209C2" w:rsidRDefault="002209C2" w:rsidP="002209C2">
      <w:pPr>
        <w:tabs>
          <w:tab w:val="left" w:pos="0"/>
        </w:tabs>
        <w:spacing w:after="0" w:line="240" w:lineRule="auto"/>
        <w:ind w:left="5760"/>
        <w:rPr>
          <w:rFonts w:ascii="Georgia" w:eastAsia="Times New Roman" w:hAnsi="Georgia" w:cs="Times New Roman"/>
          <w:b/>
          <w:iCs/>
          <w:kern w:val="0"/>
          <w:lang w:val="ro-RO"/>
          <w14:ligatures w14:val="none"/>
        </w:rPr>
      </w:pPr>
      <w:r w:rsidRPr="00EB3013">
        <w:rPr>
          <w:rFonts w:ascii="Georgia" w:eastAsia="Times New Roman" w:hAnsi="Georgia" w:cs="Times New Roman"/>
          <w:b/>
          <w:kern w:val="0"/>
          <w:lang w:val="ro-RO"/>
          <w14:ligatures w14:val="none"/>
        </w:rPr>
        <w:t xml:space="preserve">                                                                                                                                    </w:t>
      </w:r>
      <w:r w:rsidRPr="00EB3013">
        <w:rPr>
          <w:rFonts w:ascii="Georgia" w:eastAsia="Times New Roman" w:hAnsi="Georgia" w:cs="Times New Roman"/>
          <w:b/>
          <w:i/>
          <w:kern w:val="0"/>
          <w:lang w:val="ro-RO"/>
          <w14:ligatures w14:val="none"/>
        </w:rPr>
        <w:t>Nr.XX</w:t>
      </w:r>
      <w:r>
        <w:rPr>
          <w:rFonts w:ascii="Georgia" w:eastAsia="Times New Roman" w:hAnsi="Georgia" w:cs="Times New Roman"/>
          <w:b/>
          <w:i/>
          <w:kern w:val="0"/>
          <w:lang w:val="ro-RO"/>
          <w14:ligatures w14:val="none"/>
        </w:rPr>
        <w:t>/</w:t>
      </w:r>
      <w:r w:rsidR="00757AC5">
        <w:rPr>
          <w:rFonts w:ascii="Georgia" w:eastAsia="Times New Roman" w:hAnsi="Georgia" w:cs="Times New Roman"/>
          <w:b/>
          <w:i/>
          <w:kern w:val="0"/>
          <w:lang w:val="ro-RO"/>
          <w14:ligatures w14:val="none"/>
        </w:rPr>
        <w:t>312</w:t>
      </w:r>
      <w:r w:rsidRPr="00EB3013">
        <w:rPr>
          <w:rFonts w:ascii="Georgia" w:eastAsia="Times New Roman" w:hAnsi="Georgia" w:cs="Times New Roman"/>
          <w:b/>
          <w:i/>
          <w:kern w:val="0"/>
          <w:lang w:val="ro-RO"/>
          <w14:ligatures w14:val="none"/>
        </w:rPr>
        <w:t>/</w:t>
      </w:r>
      <w:r>
        <w:rPr>
          <w:rFonts w:ascii="Georgia" w:eastAsia="Times New Roman" w:hAnsi="Georgia" w:cs="Times New Roman"/>
          <w:b/>
          <w:i/>
          <w:kern w:val="0"/>
          <w:lang w:val="ro-RO"/>
          <w14:ligatures w14:val="none"/>
        </w:rPr>
        <w:t>04</w:t>
      </w:r>
      <w:r w:rsidRPr="00EB3013">
        <w:rPr>
          <w:rFonts w:ascii="Georgia" w:eastAsia="Times New Roman" w:hAnsi="Georgia" w:cs="Times New Roman"/>
          <w:b/>
          <w:i/>
          <w:kern w:val="0"/>
          <w:lang w:val="ro-RO"/>
          <w14:ligatures w14:val="none"/>
        </w:rPr>
        <w:t>.0</w:t>
      </w:r>
      <w:r>
        <w:rPr>
          <w:rFonts w:ascii="Georgia" w:eastAsia="Times New Roman" w:hAnsi="Georgia" w:cs="Times New Roman"/>
          <w:b/>
          <w:i/>
          <w:kern w:val="0"/>
          <w:lang w:val="ro-RO"/>
          <w14:ligatures w14:val="none"/>
        </w:rPr>
        <w:t>5</w:t>
      </w:r>
      <w:r w:rsidRPr="00EB3013">
        <w:rPr>
          <w:rFonts w:ascii="Georgia" w:eastAsia="Times New Roman" w:hAnsi="Georgia" w:cs="Times New Roman"/>
          <w:b/>
          <w:i/>
          <w:kern w:val="0"/>
          <w:lang w:val="ro-RO"/>
          <w14:ligatures w14:val="none"/>
        </w:rPr>
        <w:t>. 2026</w:t>
      </w:r>
      <w:r w:rsidRPr="00EB3013">
        <w:rPr>
          <w:rFonts w:ascii="Georgia" w:eastAsia="Times New Roman" w:hAnsi="Georgia" w:cs="Times New Roman"/>
          <w:b/>
          <w:iCs/>
          <w:kern w:val="0"/>
          <w:lang w:val="ro-RO"/>
          <w14:ligatures w14:val="none"/>
        </w:rPr>
        <w:t xml:space="preserve"> </w:t>
      </w:r>
    </w:p>
    <w:p w14:paraId="2D2E7D36" w14:textId="77777777" w:rsidR="002209C2" w:rsidRPr="00EB3013" w:rsidRDefault="002209C2" w:rsidP="002209C2">
      <w:pPr>
        <w:tabs>
          <w:tab w:val="left" w:pos="0"/>
        </w:tabs>
        <w:spacing w:after="0" w:line="240" w:lineRule="auto"/>
        <w:ind w:left="5760"/>
        <w:rPr>
          <w:rFonts w:ascii="Georgia" w:eastAsia="Times New Roman" w:hAnsi="Georgia" w:cs="Times New Roman"/>
          <w:b/>
          <w:i/>
          <w:kern w:val="0"/>
          <w:lang w:val="ro-RO"/>
          <w14:ligatures w14:val="none"/>
        </w:rPr>
      </w:pPr>
    </w:p>
    <w:p w14:paraId="6B864E8A" w14:textId="77777777" w:rsidR="002209C2" w:rsidRPr="00EB3013" w:rsidRDefault="002209C2" w:rsidP="002209C2">
      <w:pPr>
        <w:tabs>
          <w:tab w:val="left" w:pos="0"/>
        </w:tabs>
        <w:spacing w:after="0" w:line="240" w:lineRule="auto"/>
        <w:jc w:val="center"/>
        <w:rPr>
          <w:rFonts w:ascii="Georgia" w:eastAsia="Times New Roman" w:hAnsi="Georgia" w:cs="Times New Roman"/>
          <w:b/>
          <w:iCs/>
          <w:kern w:val="0"/>
          <w:lang w:val="ro-RO"/>
          <w14:ligatures w14:val="none"/>
        </w:rPr>
      </w:pPr>
    </w:p>
    <w:p w14:paraId="1A8000BE" w14:textId="77777777" w:rsidR="002209C2" w:rsidRPr="00EB3013" w:rsidRDefault="002209C2" w:rsidP="002209C2">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SINTEZA</w:t>
      </w:r>
    </w:p>
    <w:p w14:paraId="3BA92F32" w14:textId="77777777" w:rsidR="002209C2" w:rsidRPr="00EB3013" w:rsidRDefault="002209C2" w:rsidP="002209C2">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lucrărilor Comisiei</w:t>
      </w:r>
    </w:p>
    <w:p w14:paraId="64847784" w14:textId="7077B4B2" w:rsidR="002209C2" w:rsidRDefault="002209C2" w:rsidP="002209C2">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 xml:space="preserve">din ziua de </w:t>
      </w:r>
      <w:r>
        <w:rPr>
          <w:rFonts w:ascii="Georgia" w:eastAsia="Times New Roman" w:hAnsi="Georgia" w:cs="Times New Roman"/>
          <w:b/>
          <w:iCs/>
          <w:kern w:val="0"/>
          <w:lang w:val="ro-RO"/>
          <w14:ligatures w14:val="none"/>
        </w:rPr>
        <w:t>04</w:t>
      </w:r>
      <w:r w:rsidRPr="00EB3013">
        <w:rPr>
          <w:rFonts w:ascii="Georgia" w:eastAsia="Times New Roman" w:hAnsi="Georgia" w:cs="Times New Roman"/>
          <w:b/>
          <w:iCs/>
          <w:kern w:val="0"/>
          <w:lang w:val="ro-RO"/>
          <w14:ligatures w14:val="none"/>
        </w:rPr>
        <w:t xml:space="preserve"> </w:t>
      </w:r>
      <w:r>
        <w:rPr>
          <w:rFonts w:ascii="Georgia" w:eastAsia="Times New Roman" w:hAnsi="Georgia" w:cs="Times New Roman"/>
          <w:b/>
          <w:iCs/>
          <w:kern w:val="0"/>
          <w:lang w:val="ro-RO"/>
          <w14:ligatures w14:val="none"/>
        </w:rPr>
        <w:t>mai</w:t>
      </w:r>
      <w:r w:rsidRPr="00EB3013">
        <w:rPr>
          <w:rFonts w:ascii="Georgia" w:eastAsia="Times New Roman" w:hAnsi="Georgia" w:cs="Times New Roman"/>
          <w:b/>
          <w:iCs/>
          <w:kern w:val="0"/>
          <w:lang w:val="ro-RO"/>
          <w14:ligatures w14:val="none"/>
        </w:rPr>
        <w:t xml:space="preserve"> 2026</w:t>
      </w:r>
    </w:p>
    <w:p w14:paraId="48E9E170" w14:textId="77777777" w:rsidR="002209C2" w:rsidRPr="00EB3013" w:rsidRDefault="002209C2" w:rsidP="002209C2">
      <w:pPr>
        <w:tabs>
          <w:tab w:val="left" w:pos="0"/>
        </w:tabs>
        <w:spacing w:after="0" w:line="240" w:lineRule="auto"/>
        <w:jc w:val="center"/>
        <w:rPr>
          <w:rFonts w:ascii="Georgia" w:eastAsia="Times New Roman" w:hAnsi="Georgia" w:cs="Times New Roman"/>
          <w:b/>
          <w:iCs/>
          <w:kern w:val="0"/>
          <w:lang w:val="ro-RO"/>
          <w14:ligatures w14:val="none"/>
        </w:rPr>
      </w:pPr>
    </w:p>
    <w:p w14:paraId="4F7A6166" w14:textId="77777777" w:rsidR="002209C2" w:rsidRPr="00EB3013" w:rsidRDefault="002209C2" w:rsidP="002209C2">
      <w:pPr>
        <w:tabs>
          <w:tab w:val="left" w:pos="0"/>
        </w:tabs>
        <w:spacing w:after="0" w:line="240" w:lineRule="auto"/>
        <w:jc w:val="both"/>
        <w:rPr>
          <w:rFonts w:ascii="Georgia" w:eastAsia="Times New Roman" w:hAnsi="Georgia" w:cs="Times New Roman"/>
          <w:b/>
          <w:i/>
          <w:kern w:val="0"/>
          <w:sz w:val="16"/>
          <w:szCs w:val="16"/>
          <w:lang w:val="ro-RO"/>
          <w14:ligatures w14:val="none"/>
        </w:rPr>
      </w:pPr>
    </w:p>
    <w:p w14:paraId="24F76C7C" w14:textId="75A003FE" w:rsidR="002209C2" w:rsidRPr="00EB3013" w:rsidRDefault="002209C2" w:rsidP="002209C2">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Comisia economică, industrii, servicii, turism și antreprenoriat și-a desfășurat lucrările, în cvorum, în ziua de </w:t>
      </w:r>
      <w:r>
        <w:rPr>
          <w:rFonts w:ascii="Georgia" w:eastAsia="Times New Roman" w:hAnsi="Georgia" w:cs="Times New Roman"/>
          <w:kern w:val="0"/>
          <w:lang w:val="ro-RO"/>
          <w14:ligatures w14:val="none"/>
        </w:rPr>
        <w:t>04</w:t>
      </w:r>
      <w:r w:rsidRPr="00EB3013">
        <w:rPr>
          <w:rFonts w:ascii="Georgia" w:eastAsia="Times New Roman" w:hAnsi="Georgia" w:cs="Times New Roman"/>
          <w:kern w:val="0"/>
          <w:lang w:val="ro-RO"/>
          <w14:ligatures w14:val="none"/>
        </w:rPr>
        <w:t xml:space="preserve"> </w:t>
      </w:r>
      <w:r>
        <w:rPr>
          <w:rFonts w:ascii="Georgia" w:eastAsia="Times New Roman" w:hAnsi="Georgia" w:cs="Times New Roman"/>
          <w:kern w:val="0"/>
          <w:lang w:val="ro-RO"/>
          <w14:ligatures w14:val="none"/>
        </w:rPr>
        <w:t>mai</w:t>
      </w:r>
      <w:r w:rsidRPr="00EB3013">
        <w:rPr>
          <w:rFonts w:ascii="Georgia" w:eastAsia="Times New Roman" w:hAnsi="Georgia" w:cs="Times New Roman"/>
          <w:kern w:val="0"/>
          <w:lang w:val="ro-RO"/>
          <w14:ligatures w14:val="none"/>
        </w:rPr>
        <w:t xml:space="preserve"> 2026</w:t>
      </w:r>
      <w:r>
        <w:rPr>
          <w:rFonts w:ascii="Georgia" w:eastAsia="Times New Roman" w:hAnsi="Georgia" w:cs="Times New Roman"/>
          <w:kern w:val="0"/>
          <w:lang w:val="ro-RO"/>
          <w14:ligatures w14:val="none"/>
        </w:rPr>
        <w:t>.</w:t>
      </w:r>
    </w:p>
    <w:p w14:paraId="43099023" w14:textId="77777777" w:rsidR="002209C2" w:rsidRPr="00EB3013" w:rsidRDefault="002209C2" w:rsidP="002209C2">
      <w:pPr>
        <w:tabs>
          <w:tab w:val="left" w:pos="0"/>
        </w:tabs>
        <w:spacing w:after="0" w:line="240" w:lineRule="auto"/>
        <w:jc w:val="both"/>
        <w:rPr>
          <w:rFonts w:ascii="Georgia" w:eastAsia="Times New Roman" w:hAnsi="Georgia" w:cs="Times New Roman"/>
          <w:kern w:val="0"/>
          <w:lang w:val="ro-RO"/>
          <w14:ligatures w14:val="none"/>
        </w:rPr>
      </w:pPr>
    </w:p>
    <w:p w14:paraId="60EB664E" w14:textId="77777777" w:rsidR="002209C2" w:rsidRDefault="002209C2" w:rsidP="002209C2">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Senatorii au fost prezenți la lucrările Comisiei conform listei de prezență.</w:t>
      </w:r>
    </w:p>
    <w:p w14:paraId="41C0A523" w14:textId="5D0C5597" w:rsidR="002209C2" w:rsidRPr="00EB3013" w:rsidRDefault="002209C2" w:rsidP="002209C2">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În data de </w:t>
      </w:r>
      <w:r>
        <w:rPr>
          <w:rFonts w:ascii="Georgia" w:eastAsia="Times New Roman" w:hAnsi="Georgia" w:cs="Times New Roman"/>
          <w:kern w:val="0"/>
          <w:lang w:val="ro-RO"/>
          <w14:ligatures w14:val="none"/>
        </w:rPr>
        <w:t>04</w:t>
      </w:r>
      <w:r w:rsidRPr="00EB3013">
        <w:rPr>
          <w:rFonts w:ascii="Georgia" w:eastAsia="Times New Roman" w:hAnsi="Georgia" w:cs="Times New Roman"/>
          <w:kern w:val="0"/>
          <w:lang w:val="ro-RO"/>
          <w14:ligatures w14:val="none"/>
        </w:rPr>
        <w:t xml:space="preserve"> </w:t>
      </w:r>
      <w:r>
        <w:rPr>
          <w:rFonts w:ascii="Georgia" w:eastAsia="Times New Roman" w:hAnsi="Georgia" w:cs="Times New Roman"/>
          <w:kern w:val="0"/>
          <w:lang w:val="ro-RO"/>
          <w14:ligatures w14:val="none"/>
        </w:rPr>
        <w:t>mai</w:t>
      </w:r>
      <w:r w:rsidRPr="00EB3013">
        <w:rPr>
          <w:rFonts w:ascii="Georgia" w:eastAsia="Times New Roman" w:hAnsi="Georgia" w:cs="Times New Roman"/>
          <w:kern w:val="0"/>
          <w:lang w:val="ro-RO"/>
          <w14:ligatures w14:val="none"/>
        </w:rPr>
        <w:t xml:space="preserve"> 2026 ședința a avut caracter public, începând cu ora 1</w:t>
      </w:r>
      <w:r>
        <w:rPr>
          <w:rFonts w:ascii="Georgia" w:eastAsia="Times New Roman" w:hAnsi="Georgia" w:cs="Times New Roman"/>
          <w:kern w:val="0"/>
          <w:lang w:val="ro-RO"/>
          <w14:ligatures w14:val="none"/>
        </w:rPr>
        <w:t>1</w:t>
      </w:r>
      <w:r w:rsidRPr="00EB3013">
        <w:rPr>
          <w:rFonts w:ascii="Georgia" w:eastAsia="Times New Roman" w:hAnsi="Georgia" w:cs="Times New Roman"/>
          <w:kern w:val="0"/>
          <w:lang w:val="ro-RO"/>
          <w14:ligatures w14:val="none"/>
        </w:rPr>
        <w:t>:00.</w:t>
      </w:r>
    </w:p>
    <w:p w14:paraId="168C11A6" w14:textId="77777777" w:rsidR="002209C2" w:rsidRDefault="002209C2" w:rsidP="002209C2">
      <w:pPr>
        <w:ind w:firstLine="720"/>
        <w:jc w:val="both"/>
        <w:rPr>
          <w:rFonts w:ascii="Georgia" w:eastAsia="Times New Roman" w:hAnsi="Georgia" w:cs="Times New Roman"/>
          <w:kern w:val="0"/>
          <w:lang w:val="ro-RO"/>
          <w14:ligatures w14:val="none"/>
        </w:rPr>
      </w:pPr>
    </w:p>
    <w:p w14:paraId="168DD04B" w14:textId="786C3F54" w:rsidR="002209C2" w:rsidRPr="002209C2" w:rsidRDefault="002209C2" w:rsidP="002209C2">
      <w:pPr>
        <w:ind w:firstLine="720"/>
        <w:jc w:val="both"/>
        <w:rPr>
          <w:rFonts w:ascii="Georgia" w:eastAsia="Times New Roman" w:hAnsi="Georgia" w:cs="Times New Roman"/>
          <w:kern w:val="0"/>
          <w:lang w:val="ro-RO"/>
          <w14:ligatures w14:val="none"/>
        </w:rPr>
      </w:pPr>
      <w:r w:rsidRPr="00260247">
        <w:rPr>
          <w:rFonts w:ascii="Georgia" w:eastAsia="Times New Roman" w:hAnsi="Georgia" w:cs="Times New Roman"/>
          <w:kern w:val="0"/>
          <w:lang w:val="ro-RO"/>
          <w14:ligatures w14:val="none"/>
        </w:rPr>
        <w:t xml:space="preserve">Și-au înregistrat prezența la lucrări următorii </w:t>
      </w:r>
      <w:r>
        <w:rPr>
          <w:rFonts w:ascii="Georgia" w:eastAsia="Times New Roman" w:hAnsi="Georgia" w:cs="Times New Roman"/>
          <w:kern w:val="0"/>
          <w:lang w:val="ro-RO"/>
          <w14:ligatures w14:val="none"/>
        </w:rPr>
        <w:t>invitați:</w:t>
      </w:r>
      <w:r>
        <w:t xml:space="preserve"> </w:t>
      </w:r>
      <w:r w:rsidRPr="002209C2">
        <w:rPr>
          <w:rFonts w:ascii="Georgia" w:hAnsi="Georgia"/>
        </w:rPr>
        <w:t>Mircea Secară, consilier</w:t>
      </w:r>
      <w:r>
        <w:rPr>
          <w:rFonts w:ascii="Georgia" w:hAnsi="Georgia"/>
        </w:rPr>
        <w:t xml:space="preserve"> </w:t>
      </w:r>
      <w:r w:rsidR="008C0AC4">
        <w:rPr>
          <w:rFonts w:ascii="Georgia" w:hAnsi="Georgia"/>
        </w:rPr>
        <w:t xml:space="preserve">superior </w:t>
      </w:r>
      <w:r w:rsidRPr="002209C2">
        <w:rPr>
          <w:rFonts w:ascii="Georgia" w:hAnsi="Georgia"/>
        </w:rPr>
        <w:t>– Ministerul Finanțelor (on-line)</w:t>
      </w:r>
      <w:r>
        <w:rPr>
          <w:rFonts w:ascii="Georgia" w:hAnsi="Georgia"/>
        </w:rPr>
        <w:t xml:space="preserve">; Mirela Ciuvăț - </w:t>
      </w:r>
      <w:r w:rsidRPr="002209C2">
        <w:rPr>
          <w:rFonts w:ascii="Georgia" w:hAnsi="Georgia"/>
        </w:rPr>
        <w:t>Autoritatea de Supraveghere Financiară</w:t>
      </w:r>
      <w:r>
        <w:rPr>
          <w:rFonts w:ascii="Georgia" w:hAnsi="Georgia"/>
        </w:rPr>
        <w:t xml:space="preserve"> (on-line);</w:t>
      </w:r>
      <w:r w:rsidRPr="002209C2">
        <w:rPr>
          <w:rFonts w:ascii="Georgia" w:hAnsi="Georgia"/>
        </w:rPr>
        <w:t xml:space="preserve"> </w:t>
      </w:r>
      <w:r w:rsidRPr="002209C2">
        <w:rPr>
          <w:rFonts w:ascii="Georgia" w:eastAsia="Times New Roman" w:hAnsi="Georgia" w:cs="Times New Roman"/>
          <w:kern w:val="0"/>
          <w:lang w:val="ro-RO"/>
          <w14:ligatures w14:val="none"/>
        </w:rPr>
        <w:t>Daniel Geantă, președinte -Autoritatea pentru Administrarea Activelor Statului</w:t>
      </w:r>
      <w:r w:rsidR="0067032D">
        <w:rPr>
          <w:rFonts w:ascii="Georgia" w:eastAsia="Times New Roman" w:hAnsi="Georgia" w:cs="Times New Roman"/>
          <w:kern w:val="0"/>
          <w:lang w:val="ro-RO"/>
          <w14:ligatures w14:val="none"/>
        </w:rPr>
        <w:t>; Marussi George, deputat -USR</w:t>
      </w:r>
      <w:r w:rsidR="008C0AC4">
        <w:rPr>
          <w:rFonts w:ascii="Georgia" w:eastAsia="Times New Roman" w:hAnsi="Georgia" w:cs="Times New Roman"/>
          <w:kern w:val="0"/>
          <w:lang w:val="ro-RO"/>
          <w14:ligatures w14:val="none"/>
        </w:rPr>
        <w:t>.</w:t>
      </w:r>
    </w:p>
    <w:p w14:paraId="390E29B0" w14:textId="77777777" w:rsidR="00CC31F2" w:rsidRDefault="00CC31F2">
      <w:pPr>
        <w:rPr>
          <w:lang w:val="ro-RO"/>
        </w:rPr>
      </w:pPr>
    </w:p>
    <w:p w14:paraId="21CACF66" w14:textId="579C376D" w:rsidR="00CC31F2" w:rsidRPr="00CC31F2" w:rsidRDefault="00CC31F2" w:rsidP="00CC31F2">
      <w:pPr>
        <w:jc w:val="both"/>
        <w:rPr>
          <w:rFonts w:ascii="Georgia" w:hAnsi="Georgia"/>
          <w:lang w:val="ro-RO"/>
        </w:rPr>
      </w:pPr>
      <w:r w:rsidRPr="00CC31F2">
        <w:rPr>
          <w:rFonts w:ascii="Georgia" w:hAnsi="Georgia"/>
          <w:b/>
          <w:bCs/>
          <w:lang w:val="ro-RO"/>
        </w:rPr>
        <w:t>1.</w:t>
      </w:r>
      <w:r>
        <w:rPr>
          <w:rFonts w:ascii="Georgia" w:hAnsi="Georgia"/>
          <w:lang w:val="ro-RO"/>
        </w:rPr>
        <w:t xml:space="preserve"> </w:t>
      </w:r>
      <w:r w:rsidRPr="00CC31F2">
        <w:rPr>
          <w:rFonts w:ascii="Georgia" w:hAnsi="Georgia"/>
          <w:b/>
          <w:bCs/>
          <w:lang w:val="ro-RO"/>
        </w:rPr>
        <w:t>L271/2026</w:t>
      </w:r>
      <w:r>
        <w:rPr>
          <w:rFonts w:ascii="Georgia" w:hAnsi="Georgia"/>
          <w:b/>
          <w:bCs/>
          <w:lang w:val="ro-RO"/>
        </w:rPr>
        <w:t xml:space="preserve"> </w:t>
      </w:r>
      <w:r w:rsidRPr="00CC31F2">
        <w:rPr>
          <w:rFonts w:ascii="Georgia" w:hAnsi="Georgia"/>
          <w:lang w:val="ro-RO"/>
        </w:rPr>
        <w:t>Proiect de lege pentru modificarea și completarea Ordonanței de urgență a Guvernului nr.32/2012 privind organismele de plasament colectiv în valori mobiliare și societățile de administrare a investițiilor, precum și pentru modificarea și completarea Legii nr.297/2004 privind piața de capital, a Legii nr.74/2015 privind administratorii de fonduri de investiții alternative, precum și a Legii nr.243/2019 privind reglementarea fondurilor de investiții alternative și pentru modificarea și completarea unor acte normative. RAPORT comun cu Comisia pentru buget, finanţe, activitate bancară şi piaţă de capital</w:t>
      </w:r>
    </w:p>
    <w:p w14:paraId="48C2880A" w14:textId="77777777" w:rsidR="00CC31F2" w:rsidRPr="00CC31F2" w:rsidRDefault="00CC31F2" w:rsidP="00CC31F2">
      <w:pPr>
        <w:jc w:val="both"/>
        <w:rPr>
          <w:rFonts w:ascii="Georgia" w:hAnsi="Georgia"/>
          <w:lang w:val="ro-RO"/>
        </w:rPr>
      </w:pPr>
    </w:p>
    <w:p w14:paraId="4648C0CB" w14:textId="743296FB" w:rsidR="00CC31F2" w:rsidRPr="00CC31F2" w:rsidRDefault="00CC31F2" w:rsidP="00CC31F2">
      <w:pPr>
        <w:jc w:val="both"/>
        <w:rPr>
          <w:rFonts w:ascii="Georgia" w:hAnsi="Georgia"/>
          <w:lang w:val="ro-RO"/>
        </w:rPr>
      </w:pPr>
      <w:r w:rsidRPr="00CC31F2">
        <w:rPr>
          <w:rFonts w:ascii="Georgia" w:hAnsi="Georgia"/>
          <w:b/>
          <w:bCs/>
          <w:lang w:val="ro-RO"/>
        </w:rPr>
        <w:t>2. L274/2026</w:t>
      </w:r>
      <w:r>
        <w:rPr>
          <w:rFonts w:ascii="Georgia" w:hAnsi="Georgia"/>
          <w:lang w:val="ro-RO"/>
        </w:rPr>
        <w:t xml:space="preserve"> </w:t>
      </w:r>
      <w:r w:rsidRPr="00CC31F2">
        <w:rPr>
          <w:rFonts w:ascii="Georgia" w:hAnsi="Georgia"/>
          <w:lang w:val="ro-RO"/>
        </w:rPr>
        <w:t xml:space="preserve">Proiect de lege privind aprobarea Ordonanţei de urgenţã a Guvernului nr.30/2026 pentru modificarea și completarea Ordonanței de urgență a Guvernului nr.23/2004 privind stabilirea unor măsuri de reorganizare a Autorității pentru </w:t>
      </w:r>
      <w:r w:rsidRPr="00CC31F2">
        <w:rPr>
          <w:rFonts w:ascii="Georgia" w:hAnsi="Georgia"/>
          <w:lang w:val="ro-RO"/>
        </w:rPr>
        <w:lastRenderedPageBreak/>
        <w:t>Valorificarea Activelor Bancare prin comasarea prin absorbție cu Autoritatea pentru Privatizare și Administrarea Participațiilor Statului. RAPORT comun cu Comisia pentru buget, finanţe, activitate bancară şi piaţă de capital</w:t>
      </w:r>
    </w:p>
    <w:p w14:paraId="2A253739" w14:textId="77777777" w:rsidR="00CC31F2" w:rsidRPr="00CC31F2" w:rsidRDefault="00CC31F2" w:rsidP="00CC31F2">
      <w:pPr>
        <w:jc w:val="both"/>
        <w:rPr>
          <w:rFonts w:ascii="Georgia" w:hAnsi="Georgia"/>
          <w:lang w:val="ro-RO"/>
        </w:rPr>
      </w:pPr>
    </w:p>
    <w:p w14:paraId="34C3DB60" w14:textId="4B3C79F8" w:rsidR="00CC31F2" w:rsidRPr="00CC31F2" w:rsidRDefault="00CC31F2" w:rsidP="00CC31F2">
      <w:pPr>
        <w:jc w:val="both"/>
        <w:rPr>
          <w:rFonts w:ascii="Georgia" w:hAnsi="Georgia"/>
          <w:lang w:val="ro-RO"/>
        </w:rPr>
      </w:pPr>
      <w:r w:rsidRPr="00CC31F2">
        <w:rPr>
          <w:rFonts w:ascii="Georgia" w:hAnsi="Georgia"/>
          <w:b/>
          <w:bCs/>
          <w:lang w:val="ro-RO"/>
        </w:rPr>
        <w:t>3. L275/2026</w:t>
      </w:r>
      <w:r>
        <w:rPr>
          <w:rFonts w:ascii="Georgia" w:hAnsi="Georgia"/>
          <w:lang w:val="ro-RO"/>
        </w:rPr>
        <w:t xml:space="preserve"> </w:t>
      </w:r>
      <w:r w:rsidRPr="00CC31F2">
        <w:rPr>
          <w:rFonts w:ascii="Georgia" w:hAnsi="Georgia"/>
          <w:lang w:val="ro-RO"/>
        </w:rPr>
        <w:t>Proiect de lege privind aprobarea Ordonanţei de urgenţã a Guvernului nr.31/2026 pentru modificarea Ordonanței de urgență a Guvernului nr.49/2024 privind reglementarea cadrului general de preluare de către Autoritatea pentru Administrarea Activelor Statului a unor creanțe bugetare restante aflate în administrarea Agenției Naționale de Administrare Fiscală asupra unor societăți cu capital majoritar sau integral de stat. RAPORT comun cu Comisia pentru buget, finanţe, activitate bancară şi piaţă de capital, Comisia pentru administraţie publică.</w:t>
      </w:r>
    </w:p>
    <w:p w14:paraId="08636A00" w14:textId="77777777" w:rsidR="00CC31F2" w:rsidRPr="00CC31F2" w:rsidRDefault="00CC31F2" w:rsidP="00CC31F2">
      <w:pPr>
        <w:jc w:val="both"/>
        <w:rPr>
          <w:rFonts w:ascii="Georgia" w:hAnsi="Georgia"/>
          <w:lang w:val="ro-RO"/>
        </w:rPr>
      </w:pPr>
    </w:p>
    <w:p w14:paraId="602E970E" w14:textId="2FE79E22" w:rsidR="00CC31F2" w:rsidRPr="00CC31F2" w:rsidRDefault="00CC31F2" w:rsidP="00CC31F2">
      <w:pPr>
        <w:jc w:val="both"/>
        <w:rPr>
          <w:rFonts w:ascii="Georgia" w:hAnsi="Georgia"/>
          <w:lang w:val="ro-RO"/>
        </w:rPr>
      </w:pPr>
      <w:r w:rsidRPr="00CC31F2">
        <w:rPr>
          <w:rFonts w:ascii="Georgia" w:hAnsi="Georgia"/>
          <w:b/>
          <w:bCs/>
          <w:lang w:val="ro-RO"/>
        </w:rPr>
        <w:t>4. L245/2026</w:t>
      </w:r>
      <w:r>
        <w:rPr>
          <w:rFonts w:ascii="Georgia" w:hAnsi="Georgia"/>
          <w:lang w:val="ro-RO"/>
        </w:rPr>
        <w:t xml:space="preserve"> </w:t>
      </w:r>
      <w:r w:rsidRPr="00CC31F2">
        <w:rPr>
          <w:rFonts w:ascii="Georgia" w:hAnsi="Georgia"/>
          <w:lang w:val="ro-RO"/>
        </w:rPr>
        <w:t>Propunere legislativă pentru completarea Legii petrolului nr.238/2004. RAPORT comun cu Comisia pentru energie, infrastructură energetică şi resurse minerale</w:t>
      </w:r>
    </w:p>
    <w:p w14:paraId="4BAA0514" w14:textId="77777777" w:rsidR="00CC31F2" w:rsidRPr="00CC31F2" w:rsidRDefault="00CC31F2" w:rsidP="00CC31F2">
      <w:pPr>
        <w:jc w:val="both"/>
        <w:rPr>
          <w:rFonts w:ascii="Georgia" w:hAnsi="Georgia"/>
          <w:lang w:val="ro-RO"/>
        </w:rPr>
      </w:pPr>
    </w:p>
    <w:p w14:paraId="71ADD132" w14:textId="6D58B4AF" w:rsidR="00CC31F2" w:rsidRPr="00CC31F2" w:rsidRDefault="00CC31F2" w:rsidP="00CC31F2">
      <w:pPr>
        <w:jc w:val="both"/>
        <w:rPr>
          <w:rFonts w:ascii="Georgia" w:hAnsi="Georgia"/>
          <w:lang w:val="ro-RO"/>
        </w:rPr>
      </w:pPr>
      <w:r w:rsidRPr="00CC31F2">
        <w:rPr>
          <w:rFonts w:ascii="Georgia" w:hAnsi="Georgia"/>
          <w:b/>
          <w:bCs/>
          <w:lang w:val="ro-RO"/>
        </w:rPr>
        <w:t>5. L254/2026</w:t>
      </w:r>
      <w:r>
        <w:rPr>
          <w:rFonts w:ascii="Georgia" w:hAnsi="Georgia"/>
          <w:lang w:val="ro-RO"/>
        </w:rPr>
        <w:t xml:space="preserve"> </w:t>
      </w:r>
      <w:r w:rsidRPr="00CC31F2">
        <w:rPr>
          <w:rFonts w:ascii="Georgia" w:hAnsi="Georgia"/>
          <w:lang w:val="ro-RO"/>
        </w:rPr>
        <w:t>Propunere legislativă privind completarea Legii nr.227/2015 privind Codul fiscal. AVIZ</w:t>
      </w:r>
    </w:p>
    <w:p w14:paraId="497C43DF" w14:textId="77777777" w:rsidR="00CC31F2" w:rsidRPr="00CC31F2" w:rsidRDefault="00CC31F2" w:rsidP="00CC31F2">
      <w:pPr>
        <w:jc w:val="both"/>
        <w:rPr>
          <w:rFonts w:ascii="Georgia" w:hAnsi="Georgia"/>
          <w:lang w:val="ro-RO"/>
        </w:rPr>
      </w:pPr>
    </w:p>
    <w:p w14:paraId="4663A8A2" w14:textId="60E80177" w:rsidR="00CC31F2" w:rsidRPr="00CC31F2" w:rsidRDefault="00CC31F2" w:rsidP="00CC31F2">
      <w:pPr>
        <w:jc w:val="both"/>
        <w:rPr>
          <w:rFonts w:ascii="Georgia" w:hAnsi="Georgia"/>
          <w:lang w:val="ro-RO"/>
        </w:rPr>
      </w:pPr>
      <w:r w:rsidRPr="00CC31F2">
        <w:rPr>
          <w:rFonts w:ascii="Georgia" w:hAnsi="Georgia"/>
          <w:b/>
          <w:bCs/>
          <w:lang w:val="ro-RO"/>
        </w:rPr>
        <w:t>6. L285/2026</w:t>
      </w:r>
      <w:r>
        <w:rPr>
          <w:rFonts w:ascii="Georgia" w:hAnsi="Georgia"/>
          <w:lang w:val="ro-RO"/>
        </w:rPr>
        <w:t xml:space="preserve"> </w:t>
      </w:r>
      <w:r w:rsidRPr="00CC31F2">
        <w:rPr>
          <w:rFonts w:ascii="Georgia" w:hAnsi="Georgia"/>
          <w:lang w:val="ro-RO"/>
        </w:rPr>
        <w:t>Propunere legislativă privind regimul juridic al identificării, deținerii, circulației și prevenirii faptelor ilicite referitoare la ambarcațiuni de agrement și motoare de ambarcațiuni. AVIZ</w:t>
      </w:r>
    </w:p>
    <w:p w14:paraId="1FD7BD19" w14:textId="77777777" w:rsidR="00CC31F2" w:rsidRPr="00CC31F2" w:rsidRDefault="00CC31F2" w:rsidP="00CC31F2">
      <w:pPr>
        <w:jc w:val="both"/>
        <w:rPr>
          <w:rFonts w:ascii="Georgia" w:hAnsi="Georgia"/>
          <w:lang w:val="ro-RO"/>
        </w:rPr>
      </w:pPr>
    </w:p>
    <w:p w14:paraId="2DA8CF74" w14:textId="0BBFC109" w:rsidR="00CC31F2" w:rsidRDefault="00CC31F2" w:rsidP="00CC31F2">
      <w:pPr>
        <w:jc w:val="both"/>
        <w:rPr>
          <w:rFonts w:ascii="Georgia" w:hAnsi="Georgia"/>
          <w:lang w:val="ro-RO"/>
        </w:rPr>
      </w:pPr>
      <w:r w:rsidRPr="00CC31F2">
        <w:rPr>
          <w:rFonts w:ascii="Georgia" w:hAnsi="Georgia"/>
          <w:b/>
          <w:bCs/>
          <w:lang w:val="ro-RO"/>
        </w:rPr>
        <w:t>7. COM(2025) 1030</w:t>
      </w:r>
      <w:r w:rsidR="002209C2">
        <w:rPr>
          <w:rFonts w:ascii="Georgia" w:hAnsi="Georgia"/>
          <w:lang w:val="ro-RO"/>
        </w:rPr>
        <w:t xml:space="preserve"> </w:t>
      </w:r>
      <w:r w:rsidRPr="00CC31F2">
        <w:rPr>
          <w:rFonts w:ascii="Georgia" w:hAnsi="Georgia"/>
          <w:lang w:val="ro-RO"/>
        </w:rPr>
        <w:t>Propunere de Regulament al Parlamentului European și al Consiliului de modificare a Regulamentelor (CE) nr. 999/2001, (CE) nr. 1829/2003, (CE) nr. 1831/2003, (CE) nr. 852/2004, (CE) nr. 853/2004, (CE) nr. 396/2005, (CE) nr. 1099/2009, (CE) nr. 1107/2009, (UE) nr. 528/2012 și (UE) 2017/625 în ceea ce privește simplificarea și consolidarea cerințelor privind siguranța produselor alimentare și a hranei pentru animale. Aviz/Proces-verbal</w:t>
      </w:r>
    </w:p>
    <w:p w14:paraId="3ADCB399" w14:textId="77777777" w:rsidR="0067032D" w:rsidRDefault="0067032D" w:rsidP="00CC31F2">
      <w:pPr>
        <w:jc w:val="both"/>
        <w:rPr>
          <w:rFonts w:ascii="Georgia" w:hAnsi="Georgia"/>
          <w:lang w:val="ro-RO"/>
        </w:rPr>
      </w:pPr>
    </w:p>
    <w:p w14:paraId="48FD43F3" w14:textId="77777777" w:rsidR="0067032D" w:rsidRDefault="0067032D" w:rsidP="0067032D">
      <w:pPr>
        <w:jc w:val="both"/>
        <w:rPr>
          <w:rFonts w:ascii="Georgia" w:hAnsi="Georgia"/>
          <w:b/>
          <w:bCs/>
          <w:lang w:val="ro-RO"/>
        </w:rPr>
      </w:pPr>
    </w:p>
    <w:p w14:paraId="5E9D2D63" w14:textId="76F2503E" w:rsidR="0067032D" w:rsidRPr="00FC3ED5" w:rsidRDefault="0067032D" w:rsidP="0067032D">
      <w:pPr>
        <w:jc w:val="both"/>
        <w:rPr>
          <w:rFonts w:ascii="Georgia" w:hAnsi="Georgia"/>
          <w:b/>
          <w:bCs/>
          <w:lang w:val="ro-RO"/>
        </w:rPr>
      </w:pPr>
      <w:r w:rsidRPr="00FC3ED5">
        <w:rPr>
          <w:rFonts w:ascii="Georgia" w:hAnsi="Georgia"/>
          <w:b/>
          <w:bCs/>
          <w:lang w:val="ro-RO"/>
        </w:rPr>
        <w:t xml:space="preserve">Rapoarte: </w:t>
      </w:r>
    </w:p>
    <w:p w14:paraId="4EE32460" w14:textId="09437669" w:rsidR="0067032D" w:rsidRDefault="0067032D" w:rsidP="0067032D">
      <w:pPr>
        <w:jc w:val="both"/>
        <w:rPr>
          <w:rFonts w:ascii="Georgia" w:hAnsi="Georgia"/>
          <w:b/>
          <w:bCs/>
          <w:lang w:val="ro-RO"/>
        </w:rPr>
      </w:pPr>
      <w:r w:rsidRPr="00FC3ED5">
        <w:rPr>
          <w:rFonts w:ascii="Georgia" w:hAnsi="Georgia"/>
          <w:b/>
          <w:bCs/>
          <w:lang w:val="ro-RO"/>
        </w:rPr>
        <w:t>Punctul 1–raport comun de admitere</w:t>
      </w:r>
      <w:r w:rsidR="008C0AC4">
        <w:rPr>
          <w:rFonts w:ascii="Georgia" w:hAnsi="Georgia"/>
          <w:b/>
          <w:bCs/>
          <w:lang w:val="ro-RO"/>
        </w:rPr>
        <w:t>, fără amendamente</w:t>
      </w:r>
      <w:r w:rsidRPr="00FC3ED5">
        <w:rPr>
          <w:rFonts w:ascii="Georgia" w:hAnsi="Georgia"/>
          <w:b/>
          <w:bCs/>
          <w:lang w:val="ro-RO"/>
        </w:rPr>
        <w:t xml:space="preserve"> – majoritate de voturi.</w:t>
      </w:r>
    </w:p>
    <w:p w14:paraId="6FFE9B99" w14:textId="755F584C" w:rsidR="0067032D" w:rsidRDefault="0067032D" w:rsidP="0067032D">
      <w:pPr>
        <w:jc w:val="both"/>
        <w:rPr>
          <w:rFonts w:ascii="Georgia" w:hAnsi="Georgia"/>
          <w:b/>
          <w:bCs/>
          <w:lang w:val="ro-RO"/>
        </w:rPr>
      </w:pPr>
      <w:r w:rsidRPr="0067032D">
        <w:rPr>
          <w:rFonts w:ascii="Georgia" w:hAnsi="Georgia"/>
          <w:b/>
          <w:bCs/>
          <w:lang w:val="ro-RO"/>
        </w:rPr>
        <w:t xml:space="preserve">Punctul 2-  </w:t>
      </w:r>
      <w:r>
        <w:rPr>
          <w:rFonts w:ascii="Georgia" w:hAnsi="Georgia"/>
          <w:b/>
          <w:bCs/>
          <w:lang w:val="ro-RO"/>
        </w:rPr>
        <w:t>raport comun de admitere</w:t>
      </w:r>
      <w:r w:rsidR="00943143">
        <w:rPr>
          <w:rFonts w:ascii="Georgia" w:hAnsi="Georgia"/>
          <w:b/>
          <w:bCs/>
          <w:lang w:val="ro-RO"/>
        </w:rPr>
        <w:t>,</w:t>
      </w:r>
      <w:r w:rsidR="00943143" w:rsidRPr="00943143">
        <w:rPr>
          <w:rFonts w:ascii="Georgia" w:hAnsi="Georgia"/>
          <w:b/>
          <w:bCs/>
          <w:lang w:val="ro-RO"/>
        </w:rPr>
        <w:t xml:space="preserve"> </w:t>
      </w:r>
      <w:r w:rsidR="00943143">
        <w:rPr>
          <w:rFonts w:ascii="Georgia" w:hAnsi="Georgia"/>
          <w:b/>
          <w:bCs/>
          <w:lang w:val="ro-RO"/>
        </w:rPr>
        <w:t>fără amendamente</w:t>
      </w:r>
      <w:r w:rsidR="00943143" w:rsidRPr="00FC3ED5">
        <w:rPr>
          <w:rFonts w:ascii="Georgia" w:hAnsi="Georgia"/>
          <w:b/>
          <w:bCs/>
          <w:lang w:val="ro-RO"/>
        </w:rPr>
        <w:t xml:space="preserve"> </w:t>
      </w:r>
      <w:r w:rsidRPr="0067032D">
        <w:rPr>
          <w:rFonts w:ascii="Georgia" w:hAnsi="Georgia"/>
          <w:b/>
          <w:bCs/>
          <w:lang w:val="ro-RO"/>
        </w:rPr>
        <w:t>– majoritate de voturi</w:t>
      </w:r>
      <w:r>
        <w:rPr>
          <w:rFonts w:ascii="Georgia" w:hAnsi="Georgia"/>
          <w:b/>
          <w:bCs/>
          <w:lang w:val="ro-RO"/>
        </w:rPr>
        <w:t>.</w:t>
      </w:r>
    </w:p>
    <w:p w14:paraId="154B6CD8" w14:textId="31E815D0" w:rsidR="0067032D" w:rsidRDefault="0067032D" w:rsidP="0067032D">
      <w:pPr>
        <w:jc w:val="both"/>
        <w:rPr>
          <w:rFonts w:ascii="Georgia" w:hAnsi="Georgia"/>
          <w:b/>
          <w:bCs/>
          <w:lang w:val="ro-RO"/>
        </w:rPr>
      </w:pPr>
      <w:r w:rsidRPr="0067032D">
        <w:rPr>
          <w:rFonts w:ascii="Georgia" w:hAnsi="Georgia"/>
          <w:b/>
          <w:bCs/>
          <w:lang w:val="ro-RO"/>
        </w:rPr>
        <w:lastRenderedPageBreak/>
        <w:t xml:space="preserve">Punctul </w:t>
      </w:r>
      <w:r>
        <w:rPr>
          <w:rFonts w:ascii="Georgia" w:hAnsi="Georgia"/>
          <w:b/>
          <w:bCs/>
          <w:lang w:val="ro-RO"/>
        </w:rPr>
        <w:t>3</w:t>
      </w:r>
      <w:r w:rsidRPr="0067032D">
        <w:rPr>
          <w:rFonts w:ascii="Georgia" w:hAnsi="Georgia"/>
          <w:b/>
          <w:bCs/>
          <w:lang w:val="ro-RO"/>
        </w:rPr>
        <w:t>-  raport comun de admitere</w:t>
      </w:r>
      <w:r w:rsidR="00943143">
        <w:rPr>
          <w:rFonts w:ascii="Georgia" w:hAnsi="Georgia"/>
          <w:b/>
          <w:bCs/>
          <w:lang w:val="ro-RO"/>
        </w:rPr>
        <w:t xml:space="preserve">, </w:t>
      </w:r>
      <w:r w:rsidR="00943143">
        <w:rPr>
          <w:rFonts w:ascii="Georgia" w:hAnsi="Georgia"/>
          <w:b/>
          <w:bCs/>
          <w:lang w:val="ro-RO"/>
        </w:rPr>
        <w:t>fără amendamente</w:t>
      </w:r>
      <w:r w:rsidR="00943143" w:rsidRPr="00FC3ED5">
        <w:rPr>
          <w:rFonts w:ascii="Georgia" w:hAnsi="Georgia"/>
          <w:b/>
          <w:bCs/>
          <w:lang w:val="ro-RO"/>
        </w:rPr>
        <w:t xml:space="preserve"> </w:t>
      </w:r>
      <w:r w:rsidRPr="0067032D">
        <w:rPr>
          <w:rFonts w:ascii="Georgia" w:hAnsi="Georgia"/>
          <w:b/>
          <w:bCs/>
          <w:lang w:val="ro-RO"/>
        </w:rPr>
        <w:t>– majoritate de voturi</w:t>
      </w:r>
      <w:r>
        <w:rPr>
          <w:rFonts w:ascii="Georgia" w:hAnsi="Georgia"/>
          <w:b/>
          <w:bCs/>
          <w:lang w:val="ro-RO"/>
        </w:rPr>
        <w:t>.</w:t>
      </w:r>
    </w:p>
    <w:p w14:paraId="08CF9EB3" w14:textId="267FDAC4" w:rsidR="0067032D" w:rsidRPr="00FC3ED5" w:rsidRDefault="0067032D" w:rsidP="0067032D">
      <w:pPr>
        <w:jc w:val="both"/>
        <w:rPr>
          <w:rFonts w:ascii="Georgia" w:hAnsi="Georgia"/>
          <w:b/>
          <w:bCs/>
          <w:lang w:val="ro-RO"/>
        </w:rPr>
      </w:pPr>
      <w:r w:rsidRPr="0067032D">
        <w:rPr>
          <w:rFonts w:ascii="Georgia" w:hAnsi="Georgia"/>
          <w:b/>
          <w:bCs/>
          <w:lang w:val="ro-RO"/>
        </w:rPr>
        <w:t xml:space="preserve">Punctul </w:t>
      </w:r>
      <w:r>
        <w:rPr>
          <w:rFonts w:ascii="Georgia" w:hAnsi="Georgia"/>
          <w:b/>
          <w:bCs/>
          <w:lang w:val="ro-RO"/>
        </w:rPr>
        <w:t>4</w:t>
      </w:r>
      <w:r w:rsidRPr="0067032D">
        <w:rPr>
          <w:rFonts w:ascii="Georgia" w:hAnsi="Georgia"/>
          <w:b/>
          <w:bCs/>
          <w:lang w:val="ro-RO"/>
        </w:rPr>
        <w:t>-  raport comun de admitere</w:t>
      </w:r>
      <w:r w:rsidR="00943143">
        <w:rPr>
          <w:rFonts w:ascii="Georgia" w:hAnsi="Georgia"/>
          <w:b/>
          <w:bCs/>
          <w:lang w:val="ro-RO"/>
        </w:rPr>
        <w:t xml:space="preserve">, </w:t>
      </w:r>
      <w:r w:rsidR="00943143">
        <w:rPr>
          <w:rFonts w:ascii="Georgia" w:hAnsi="Georgia"/>
          <w:b/>
          <w:bCs/>
          <w:lang w:val="ro-RO"/>
        </w:rPr>
        <w:t>fără amendamente</w:t>
      </w:r>
      <w:r w:rsidR="00943143" w:rsidRPr="00FC3ED5">
        <w:rPr>
          <w:rFonts w:ascii="Georgia" w:hAnsi="Georgia"/>
          <w:b/>
          <w:bCs/>
          <w:lang w:val="ro-RO"/>
        </w:rPr>
        <w:t xml:space="preserve"> </w:t>
      </w:r>
      <w:r w:rsidRPr="0067032D">
        <w:rPr>
          <w:rFonts w:ascii="Georgia" w:hAnsi="Georgia"/>
          <w:b/>
          <w:bCs/>
          <w:lang w:val="ro-RO"/>
        </w:rPr>
        <w:t>– majoritate de voturi</w:t>
      </w:r>
    </w:p>
    <w:p w14:paraId="7AF768EA" w14:textId="77777777" w:rsidR="0067032D" w:rsidRPr="00FC3ED5" w:rsidRDefault="0067032D" w:rsidP="0067032D">
      <w:pPr>
        <w:rPr>
          <w:rFonts w:ascii="Georgia" w:hAnsi="Georgia"/>
          <w:b/>
          <w:bCs/>
          <w:lang w:val="ro-RO"/>
        </w:rPr>
      </w:pPr>
    </w:p>
    <w:p w14:paraId="0080C462" w14:textId="77777777" w:rsidR="0067032D" w:rsidRPr="00FC3ED5" w:rsidRDefault="0067032D" w:rsidP="0067032D">
      <w:pPr>
        <w:rPr>
          <w:rFonts w:ascii="Georgia" w:hAnsi="Georgia"/>
          <w:b/>
          <w:bCs/>
          <w:lang w:val="ro-RO"/>
        </w:rPr>
      </w:pPr>
      <w:r w:rsidRPr="00FC3ED5">
        <w:rPr>
          <w:rFonts w:ascii="Georgia" w:hAnsi="Georgia"/>
          <w:b/>
          <w:bCs/>
          <w:lang w:val="ro-RO"/>
        </w:rPr>
        <w:t xml:space="preserve">Aviz </w:t>
      </w:r>
    </w:p>
    <w:p w14:paraId="66FAA251" w14:textId="48EE9264" w:rsidR="0067032D" w:rsidRPr="00FC3ED5" w:rsidRDefault="0067032D" w:rsidP="0067032D">
      <w:pPr>
        <w:rPr>
          <w:rFonts w:ascii="Georgia" w:hAnsi="Georgia"/>
          <w:b/>
          <w:bCs/>
          <w:lang w:val="ro-RO"/>
        </w:rPr>
      </w:pPr>
      <w:r w:rsidRPr="00FC3ED5">
        <w:rPr>
          <w:rFonts w:ascii="Georgia" w:hAnsi="Georgia"/>
          <w:b/>
          <w:bCs/>
          <w:lang w:val="ro-RO"/>
        </w:rPr>
        <w:t xml:space="preserve">Punctul </w:t>
      </w:r>
      <w:r>
        <w:rPr>
          <w:rFonts w:ascii="Georgia" w:hAnsi="Georgia"/>
          <w:b/>
          <w:bCs/>
          <w:lang w:val="ro-RO"/>
        </w:rPr>
        <w:t>5</w:t>
      </w:r>
      <w:r w:rsidRPr="00FC3ED5">
        <w:rPr>
          <w:rFonts w:ascii="Georgia" w:hAnsi="Georgia"/>
          <w:b/>
          <w:bCs/>
          <w:lang w:val="ro-RO"/>
        </w:rPr>
        <w:t xml:space="preserve">-  </w:t>
      </w:r>
      <w:r>
        <w:rPr>
          <w:rFonts w:ascii="Georgia" w:hAnsi="Georgia"/>
          <w:b/>
          <w:bCs/>
          <w:lang w:val="ro-RO"/>
        </w:rPr>
        <w:t>amânare</w:t>
      </w:r>
      <w:r w:rsidRPr="00FC3ED5">
        <w:rPr>
          <w:rFonts w:ascii="Georgia" w:hAnsi="Georgia"/>
          <w:b/>
          <w:bCs/>
          <w:lang w:val="ro-RO"/>
        </w:rPr>
        <w:t xml:space="preserve"> – </w:t>
      </w:r>
      <w:r w:rsidR="00943143">
        <w:rPr>
          <w:rFonts w:ascii="Georgia" w:hAnsi="Georgia"/>
          <w:b/>
          <w:bCs/>
          <w:lang w:val="ro-RO"/>
        </w:rPr>
        <w:t>unanimitate</w:t>
      </w:r>
      <w:r w:rsidRPr="00FC3ED5">
        <w:rPr>
          <w:rFonts w:ascii="Georgia" w:hAnsi="Georgia"/>
          <w:b/>
          <w:bCs/>
          <w:lang w:val="ro-RO"/>
        </w:rPr>
        <w:t xml:space="preserve"> de voturi.</w:t>
      </w:r>
    </w:p>
    <w:p w14:paraId="3831D88A" w14:textId="2F5EF851" w:rsidR="0067032D" w:rsidRPr="00FC3ED5" w:rsidRDefault="0067032D" w:rsidP="0067032D">
      <w:pPr>
        <w:rPr>
          <w:rFonts w:ascii="Georgia" w:hAnsi="Georgia"/>
          <w:b/>
          <w:bCs/>
          <w:lang w:val="ro-RO"/>
        </w:rPr>
      </w:pPr>
      <w:r w:rsidRPr="00FC3ED5">
        <w:rPr>
          <w:rFonts w:ascii="Georgia" w:hAnsi="Georgia"/>
          <w:b/>
          <w:bCs/>
          <w:lang w:val="ro-RO"/>
        </w:rPr>
        <w:t xml:space="preserve">Punctul </w:t>
      </w:r>
      <w:r>
        <w:rPr>
          <w:rFonts w:ascii="Georgia" w:hAnsi="Georgia"/>
          <w:b/>
          <w:bCs/>
          <w:lang w:val="ro-RO"/>
        </w:rPr>
        <w:t>6</w:t>
      </w:r>
      <w:r w:rsidRPr="00FC3ED5">
        <w:rPr>
          <w:rFonts w:ascii="Georgia" w:hAnsi="Georgia"/>
          <w:b/>
          <w:bCs/>
          <w:lang w:val="ro-RO"/>
        </w:rPr>
        <w:t xml:space="preserve">-  aviz </w:t>
      </w:r>
      <w:r>
        <w:rPr>
          <w:rFonts w:ascii="Georgia" w:hAnsi="Georgia"/>
          <w:b/>
          <w:bCs/>
          <w:lang w:val="ro-RO"/>
        </w:rPr>
        <w:t>negativ</w:t>
      </w:r>
      <w:r w:rsidRPr="00FC3ED5">
        <w:rPr>
          <w:rFonts w:ascii="Georgia" w:hAnsi="Georgia"/>
          <w:b/>
          <w:bCs/>
          <w:lang w:val="ro-RO"/>
        </w:rPr>
        <w:t xml:space="preserve"> – majoritate de voturi.</w:t>
      </w:r>
    </w:p>
    <w:p w14:paraId="6F86FCAD" w14:textId="77777777" w:rsidR="0067032D" w:rsidRPr="00FC3ED5" w:rsidRDefault="0067032D" w:rsidP="0067032D">
      <w:pPr>
        <w:rPr>
          <w:rFonts w:ascii="Georgia" w:hAnsi="Georgia"/>
          <w:b/>
          <w:bCs/>
          <w:lang w:val="ro-RO"/>
        </w:rPr>
      </w:pPr>
    </w:p>
    <w:p w14:paraId="289864E5" w14:textId="77777777" w:rsidR="0067032D" w:rsidRPr="00FC3ED5" w:rsidRDefault="0067032D" w:rsidP="0067032D">
      <w:pPr>
        <w:rPr>
          <w:rFonts w:ascii="Georgia" w:hAnsi="Georgia"/>
          <w:b/>
          <w:bCs/>
          <w:lang w:val="ro-RO"/>
        </w:rPr>
      </w:pPr>
      <w:r w:rsidRPr="00FC3ED5">
        <w:rPr>
          <w:rFonts w:ascii="Georgia" w:hAnsi="Georgia"/>
          <w:b/>
          <w:bCs/>
          <w:lang w:val="ro-RO"/>
        </w:rPr>
        <w:t>Documente europene:</w:t>
      </w:r>
    </w:p>
    <w:p w14:paraId="79637C54" w14:textId="529361BE" w:rsidR="0067032D" w:rsidRPr="00FC3ED5" w:rsidRDefault="0067032D" w:rsidP="0067032D">
      <w:pPr>
        <w:rPr>
          <w:rFonts w:ascii="Georgia" w:hAnsi="Georgia"/>
          <w:b/>
          <w:bCs/>
          <w:lang w:val="ro-RO"/>
        </w:rPr>
      </w:pPr>
      <w:r w:rsidRPr="00FC3ED5">
        <w:rPr>
          <w:rFonts w:ascii="Georgia" w:hAnsi="Georgia"/>
          <w:b/>
          <w:bCs/>
          <w:lang w:val="ro-RO"/>
        </w:rPr>
        <w:t xml:space="preserve">Punctul </w:t>
      </w:r>
      <w:r>
        <w:rPr>
          <w:rFonts w:ascii="Georgia" w:hAnsi="Georgia"/>
          <w:b/>
          <w:bCs/>
          <w:lang w:val="ro-RO"/>
        </w:rPr>
        <w:t xml:space="preserve">7 </w:t>
      </w:r>
      <w:r w:rsidRPr="00FC3ED5">
        <w:rPr>
          <w:rFonts w:ascii="Georgia" w:hAnsi="Georgia"/>
          <w:b/>
          <w:bCs/>
          <w:lang w:val="ro-RO"/>
        </w:rPr>
        <w:t xml:space="preserve">-  </w:t>
      </w:r>
      <w:r>
        <w:rPr>
          <w:rFonts w:ascii="Georgia" w:hAnsi="Georgia"/>
          <w:b/>
          <w:bCs/>
          <w:lang w:val="ro-RO"/>
        </w:rPr>
        <w:t>amânare</w:t>
      </w:r>
      <w:r w:rsidRPr="00FC3ED5">
        <w:rPr>
          <w:rFonts w:ascii="Georgia" w:hAnsi="Georgia"/>
          <w:b/>
          <w:bCs/>
          <w:lang w:val="ro-RO"/>
        </w:rPr>
        <w:t xml:space="preserve"> – </w:t>
      </w:r>
      <w:r>
        <w:rPr>
          <w:rFonts w:ascii="Georgia" w:hAnsi="Georgia"/>
          <w:b/>
          <w:bCs/>
          <w:lang w:val="ro-RO"/>
        </w:rPr>
        <w:t xml:space="preserve">unanimitate </w:t>
      </w:r>
      <w:r w:rsidRPr="00FC3ED5">
        <w:rPr>
          <w:rFonts w:ascii="Georgia" w:hAnsi="Georgia"/>
          <w:b/>
          <w:bCs/>
          <w:lang w:val="ro-RO"/>
        </w:rPr>
        <w:t>de voturi.</w:t>
      </w:r>
    </w:p>
    <w:p w14:paraId="78A5AC3B" w14:textId="77777777" w:rsidR="0067032D" w:rsidRPr="00260247" w:rsidRDefault="0067032D" w:rsidP="0067032D">
      <w:pPr>
        <w:rPr>
          <w:rFonts w:ascii="Georgia" w:hAnsi="Georgia"/>
          <w:lang w:val="ro-RO"/>
        </w:rPr>
      </w:pPr>
    </w:p>
    <w:p w14:paraId="06CD4E3F" w14:textId="77777777" w:rsidR="0067032D" w:rsidRPr="00260247" w:rsidRDefault="0067032D" w:rsidP="0067032D">
      <w:pPr>
        <w:jc w:val="both"/>
        <w:rPr>
          <w:rFonts w:ascii="Georgia" w:hAnsi="Georgia"/>
          <w:lang w:val="ro-RO"/>
        </w:rPr>
      </w:pPr>
      <w:r w:rsidRPr="00260247">
        <w:rPr>
          <w:rFonts w:ascii="Georgia" w:hAnsi="Georgia"/>
          <w:lang w:val="ro-RO"/>
        </w:rPr>
        <w:tab/>
        <w:t>Ședința  Comisiei a fost declarată închisă de către domnul senator Sorin VLASIN, președintele Comisiei economice, industrii, servicii, turism și antreprenoriat.</w:t>
      </w:r>
    </w:p>
    <w:p w14:paraId="0D3F6F47" w14:textId="77777777" w:rsidR="0067032D" w:rsidRPr="00260247" w:rsidRDefault="0067032D" w:rsidP="0067032D">
      <w:pPr>
        <w:rPr>
          <w:rFonts w:ascii="Georgia" w:hAnsi="Georgia"/>
          <w:lang w:val="ro-RO"/>
        </w:rPr>
      </w:pPr>
    </w:p>
    <w:p w14:paraId="559CA699" w14:textId="77777777" w:rsidR="0067032D" w:rsidRPr="00260247" w:rsidRDefault="0067032D" w:rsidP="0067032D">
      <w:pPr>
        <w:rPr>
          <w:rFonts w:ascii="Georgia" w:hAnsi="Georgia"/>
          <w:b/>
          <w:bCs/>
          <w:lang w:val="ro-RO"/>
        </w:rPr>
      </w:pPr>
      <w:r w:rsidRPr="00260247">
        <w:rPr>
          <w:rFonts w:ascii="Georgia" w:hAnsi="Georgia"/>
          <w:lang w:val="ro-RO"/>
        </w:rPr>
        <w:t xml:space="preserve">            </w:t>
      </w:r>
      <w:r w:rsidRPr="00260247">
        <w:rPr>
          <w:rFonts w:ascii="Georgia" w:hAnsi="Georgia"/>
          <w:b/>
          <w:bCs/>
          <w:lang w:val="ro-RO"/>
        </w:rPr>
        <w:t>Președinte,                                                                   Secretar,</w:t>
      </w:r>
    </w:p>
    <w:p w14:paraId="75B01112" w14:textId="77777777" w:rsidR="0067032D" w:rsidRPr="00260247" w:rsidRDefault="0067032D" w:rsidP="0067032D">
      <w:pPr>
        <w:rPr>
          <w:rFonts w:ascii="Georgia" w:hAnsi="Georgia"/>
          <w:b/>
          <w:bCs/>
          <w:lang w:val="ro-RO"/>
        </w:rPr>
      </w:pPr>
      <w:r w:rsidRPr="00260247">
        <w:rPr>
          <w:rFonts w:ascii="Georgia" w:hAnsi="Georgia"/>
          <w:b/>
          <w:bCs/>
          <w:lang w:val="ro-RO"/>
        </w:rPr>
        <w:t xml:space="preserve">     Senator Sorin VLAȘIN</w:t>
      </w:r>
      <w:r w:rsidRPr="00260247">
        <w:rPr>
          <w:rFonts w:ascii="Georgia" w:hAnsi="Georgia"/>
          <w:b/>
          <w:bCs/>
          <w:lang w:val="ro-RO"/>
        </w:rPr>
        <w:tab/>
        <w:t xml:space="preserve">                         Senator Cătălin SILEGEANU</w:t>
      </w:r>
    </w:p>
    <w:p w14:paraId="7E8BE967" w14:textId="77777777" w:rsidR="0067032D" w:rsidRPr="00260247" w:rsidRDefault="0067032D" w:rsidP="0067032D">
      <w:pPr>
        <w:rPr>
          <w:rFonts w:ascii="Georgia" w:hAnsi="Georgia"/>
          <w:b/>
          <w:bCs/>
          <w:lang w:val="ro-RO"/>
        </w:rPr>
      </w:pPr>
    </w:p>
    <w:p w14:paraId="58861D03" w14:textId="77777777" w:rsidR="0067032D" w:rsidRPr="00260247" w:rsidRDefault="0067032D" w:rsidP="0067032D">
      <w:pPr>
        <w:rPr>
          <w:rFonts w:ascii="Georgia" w:hAnsi="Georgia"/>
          <w:lang w:val="ro-RO"/>
        </w:rPr>
      </w:pPr>
    </w:p>
    <w:p w14:paraId="782798A8" w14:textId="77777777" w:rsidR="0067032D" w:rsidRPr="00CC31F2" w:rsidRDefault="0067032D" w:rsidP="00CC31F2">
      <w:pPr>
        <w:jc w:val="both"/>
        <w:rPr>
          <w:rFonts w:ascii="Georgia" w:hAnsi="Georgia"/>
          <w:lang w:val="ro-RO"/>
        </w:rPr>
      </w:pPr>
    </w:p>
    <w:sectPr w:rsidR="0067032D" w:rsidRPr="00CC31F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61B9" w14:textId="77777777" w:rsidR="00920433" w:rsidRDefault="00920433" w:rsidP="0067032D">
      <w:pPr>
        <w:spacing w:after="0" w:line="240" w:lineRule="auto"/>
      </w:pPr>
      <w:r>
        <w:separator/>
      </w:r>
    </w:p>
  </w:endnote>
  <w:endnote w:type="continuationSeparator" w:id="0">
    <w:p w14:paraId="4F40B4C1" w14:textId="77777777" w:rsidR="00920433" w:rsidRDefault="00920433" w:rsidP="0067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17242"/>
      <w:docPartObj>
        <w:docPartGallery w:val="Page Numbers (Bottom of Page)"/>
        <w:docPartUnique/>
      </w:docPartObj>
    </w:sdtPr>
    <w:sdtEndPr>
      <w:rPr>
        <w:noProof/>
      </w:rPr>
    </w:sdtEndPr>
    <w:sdtContent>
      <w:p w14:paraId="02D54CD2" w14:textId="032325B7" w:rsidR="0067032D" w:rsidRDefault="00670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0F9C5" w14:textId="77777777" w:rsidR="0067032D" w:rsidRDefault="0067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E6BD" w14:textId="77777777" w:rsidR="00920433" w:rsidRDefault="00920433" w:rsidP="0067032D">
      <w:pPr>
        <w:spacing w:after="0" w:line="240" w:lineRule="auto"/>
      </w:pPr>
      <w:r>
        <w:separator/>
      </w:r>
    </w:p>
  </w:footnote>
  <w:footnote w:type="continuationSeparator" w:id="0">
    <w:p w14:paraId="0C269124" w14:textId="77777777" w:rsidR="00920433" w:rsidRDefault="00920433" w:rsidP="00670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CDC"/>
    <w:multiLevelType w:val="hybridMultilevel"/>
    <w:tmpl w:val="0696E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44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F2"/>
    <w:rsid w:val="0011648F"/>
    <w:rsid w:val="002209C2"/>
    <w:rsid w:val="00313108"/>
    <w:rsid w:val="00494A9E"/>
    <w:rsid w:val="005713A7"/>
    <w:rsid w:val="005C612A"/>
    <w:rsid w:val="0067032D"/>
    <w:rsid w:val="00757AC5"/>
    <w:rsid w:val="008C0AC4"/>
    <w:rsid w:val="008D78CD"/>
    <w:rsid w:val="00920433"/>
    <w:rsid w:val="00943143"/>
    <w:rsid w:val="009D3699"/>
    <w:rsid w:val="00CC31F2"/>
    <w:rsid w:val="00D272F4"/>
    <w:rsid w:val="00EC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1ECF"/>
  <w15:chartTrackingRefBased/>
  <w15:docId w15:val="{69C3531A-5414-4A4B-B32D-60F0C9EC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1F2"/>
    <w:rPr>
      <w:rFonts w:eastAsiaTheme="majorEastAsia" w:cstheme="majorBidi"/>
      <w:color w:val="272727" w:themeColor="text1" w:themeTint="D8"/>
    </w:rPr>
  </w:style>
  <w:style w:type="paragraph" w:styleId="Title">
    <w:name w:val="Title"/>
    <w:basedOn w:val="Normal"/>
    <w:next w:val="Normal"/>
    <w:link w:val="TitleChar"/>
    <w:uiPriority w:val="10"/>
    <w:qFormat/>
    <w:rsid w:val="00CC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1F2"/>
    <w:pPr>
      <w:spacing w:before="160"/>
      <w:jc w:val="center"/>
    </w:pPr>
    <w:rPr>
      <w:i/>
      <w:iCs/>
      <w:color w:val="404040" w:themeColor="text1" w:themeTint="BF"/>
    </w:rPr>
  </w:style>
  <w:style w:type="character" w:customStyle="1" w:styleId="QuoteChar">
    <w:name w:val="Quote Char"/>
    <w:basedOn w:val="DefaultParagraphFont"/>
    <w:link w:val="Quote"/>
    <w:uiPriority w:val="29"/>
    <w:rsid w:val="00CC31F2"/>
    <w:rPr>
      <w:i/>
      <w:iCs/>
      <w:color w:val="404040" w:themeColor="text1" w:themeTint="BF"/>
    </w:rPr>
  </w:style>
  <w:style w:type="paragraph" w:styleId="ListParagraph">
    <w:name w:val="List Paragraph"/>
    <w:basedOn w:val="Normal"/>
    <w:uiPriority w:val="34"/>
    <w:qFormat/>
    <w:rsid w:val="00CC31F2"/>
    <w:pPr>
      <w:ind w:left="720"/>
      <w:contextualSpacing/>
    </w:pPr>
  </w:style>
  <w:style w:type="character" w:styleId="IntenseEmphasis">
    <w:name w:val="Intense Emphasis"/>
    <w:basedOn w:val="DefaultParagraphFont"/>
    <w:uiPriority w:val="21"/>
    <w:qFormat/>
    <w:rsid w:val="00CC31F2"/>
    <w:rPr>
      <w:i/>
      <w:iCs/>
      <w:color w:val="2F5496" w:themeColor="accent1" w:themeShade="BF"/>
    </w:rPr>
  </w:style>
  <w:style w:type="paragraph" w:styleId="IntenseQuote">
    <w:name w:val="Intense Quote"/>
    <w:basedOn w:val="Normal"/>
    <w:next w:val="Normal"/>
    <w:link w:val="IntenseQuoteChar"/>
    <w:uiPriority w:val="30"/>
    <w:qFormat/>
    <w:rsid w:val="00CC3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1F2"/>
    <w:rPr>
      <w:i/>
      <w:iCs/>
      <w:color w:val="2F5496" w:themeColor="accent1" w:themeShade="BF"/>
    </w:rPr>
  </w:style>
  <w:style w:type="character" w:styleId="IntenseReference">
    <w:name w:val="Intense Reference"/>
    <w:basedOn w:val="DefaultParagraphFont"/>
    <w:uiPriority w:val="32"/>
    <w:qFormat/>
    <w:rsid w:val="00CC31F2"/>
    <w:rPr>
      <w:b/>
      <w:bCs/>
      <w:smallCaps/>
      <w:color w:val="2F5496" w:themeColor="accent1" w:themeShade="BF"/>
      <w:spacing w:val="5"/>
    </w:rPr>
  </w:style>
  <w:style w:type="paragraph" w:styleId="Header">
    <w:name w:val="header"/>
    <w:basedOn w:val="Normal"/>
    <w:link w:val="HeaderChar"/>
    <w:uiPriority w:val="99"/>
    <w:unhideWhenUsed/>
    <w:rsid w:val="00670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32D"/>
  </w:style>
  <w:style w:type="paragraph" w:styleId="Footer">
    <w:name w:val="footer"/>
    <w:basedOn w:val="Normal"/>
    <w:link w:val="FooterChar"/>
    <w:uiPriority w:val="99"/>
    <w:unhideWhenUsed/>
    <w:rsid w:val="00670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7</cp:revision>
  <dcterms:created xsi:type="dcterms:W3CDTF">2026-05-05T11:56:00Z</dcterms:created>
  <dcterms:modified xsi:type="dcterms:W3CDTF">2026-05-05T12:00:00Z</dcterms:modified>
</cp:coreProperties>
</file>